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EC" w:rsidRPr="005A39EC" w:rsidRDefault="005A39EC" w:rsidP="005A39EC">
      <w:pPr>
        <w:rPr>
          <w:rFonts w:ascii="Helvetica" w:eastAsia="Times New Roman" w:hAnsi="Helvetica" w:cs="Helvetica" w:hint="cs"/>
          <w:b/>
          <w:bCs/>
          <w:spacing w:val="2"/>
          <w:sz w:val="40"/>
          <w:szCs w:val="40"/>
          <w:rtl/>
          <w:lang w:eastAsia="fr-FR" w:bidi="ar-MA"/>
        </w:rPr>
      </w:pPr>
      <w:r w:rsidRPr="005A39EC">
        <w:rPr>
          <w:rFonts w:ascii="Helvetica" w:eastAsia="Times New Roman" w:hAnsi="Helvetica" w:cs="Helvetica" w:hint="cs"/>
          <w:b/>
          <w:bCs/>
          <w:spacing w:val="2"/>
          <w:sz w:val="40"/>
          <w:szCs w:val="40"/>
          <w:rtl/>
          <w:lang w:eastAsia="fr-FR" w:bidi="ar-MA"/>
        </w:rPr>
        <w:t>غيم أسود الحصة الثانية</w:t>
      </w:r>
    </w:p>
    <w:p w:rsidR="005A39EC" w:rsidRPr="005A39EC" w:rsidRDefault="005A39EC" w:rsidP="005A39EC">
      <w:pPr>
        <w:shd w:val="clear" w:color="auto" w:fill="FFFFFF"/>
        <w:bidi/>
        <w:spacing w:before="345" w:after="165" w:line="240" w:lineRule="auto"/>
        <w:outlineLvl w:val="2"/>
        <w:rPr>
          <w:rFonts w:ascii="Helvetica" w:eastAsia="Times New Roman" w:hAnsi="Helvetica" w:cs="Helvetica"/>
          <w:b/>
          <w:bCs/>
          <w:spacing w:val="2"/>
          <w:sz w:val="40"/>
          <w:szCs w:val="40"/>
          <w:lang w:eastAsia="fr-FR"/>
        </w:rPr>
      </w:pPr>
      <w:r w:rsidRPr="005A39EC">
        <w:rPr>
          <w:rFonts w:ascii="Helvetica" w:eastAsia="Times New Roman" w:hAnsi="Helvetica" w:cs="Helvetica"/>
          <w:b/>
          <w:bCs/>
          <w:spacing w:val="2"/>
          <w:sz w:val="40"/>
          <w:szCs w:val="40"/>
          <w:rtl/>
          <w:lang w:eastAsia="fr-FR"/>
        </w:rPr>
        <w:t>القراءة التحليلية للنص</w:t>
      </w:r>
    </w:p>
    <w:p w:rsidR="005A39EC" w:rsidRPr="005A39EC" w:rsidRDefault="005A39EC" w:rsidP="005A39EC">
      <w:pPr>
        <w:shd w:val="clear" w:color="auto" w:fill="FFFFFF"/>
        <w:bidi/>
        <w:spacing w:before="165" w:after="165" w:line="240" w:lineRule="auto"/>
        <w:outlineLvl w:val="3"/>
        <w:rPr>
          <w:rFonts w:ascii="Helvetica" w:eastAsia="Times New Roman" w:hAnsi="Helvetica" w:cs="Helvetica"/>
          <w:b/>
          <w:bCs/>
          <w:spacing w:val="2"/>
          <w:sz w:val="36"/>
          <w:szCs w:val="36"/>
          <w:rtl/>
          <w:lang w:eastAsia="fr-FR"/>
        </w:rPr>
      </w:pPr>
      <w:r w:rsidRPr="005A39EC">
        <w:rPr>
          <w:rFonts w:ascii="Helvetica" w:eastAsia="Times New Roman" w:hAnsi="Helvetica" w:cs="Helvetica"/>
          <w:b/>
          <w:bCs/>
          <w:spacing w:val="2"/>
          <w:sz w:val="36"/>
          <w:szCs w:val="36"/>
          <w:rtl/>
          <w:lang w:eastAsia="fr-FR"/>
        </w:rPr>
        <w:t>أحداث النص بوصفه سيرة ذاتية</w:t>
      </w:r>
    </w:p>
    <w:p w:rsidR="005A39EC" w:rsidRPr="005A39EC" w:rsidRDefault="005A39EC" w:rsidP="005A39EC">
      <w:pPr>
        <w:numPr>
          <w:ilvl w:val="0"/>
          <w:numId w:val="1"/>
        </w:numPr>
        <w:shd w:val="clear" w:color="auto" w:fill="FFFFFF"/>
        <w:bidi/>
        <w:spacing w:before="100" w:beforeAutospacing="1" w:after="100" w:afterAutospacing="1"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وصف معاناة أسرة السارد بعد نكبة المجاعة التي أصابت البلدة.</w:t>
      </w:r>
    </w:p>
    <w:p w:rsidR="005A39EC" w:rsidRPr="005A39EC" w:rsidRDefault="005A39EC" w:rsidP="005A39EC">
      <w:pPr>
        <w:numPr>
          <w:ilvl w:val="0"/>
          <w:numId w:val="1"/>
        </w:numPr>
        <w:shd w:val="clear" w:color="auto" w:fill="FFFFFF"/>
        <w:bidi/>
        <w:spacing w:before="100" w:beforeAutospacing="1" w:after="100" w:afterAutospacing="1"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خروج الأم مع أبنائها لجلب </w:t>
      </w:r>
      <w:proofErr w:type="gramStart"/>
      <w:r w:rsidRPr="005A39EC">
        <w:rPr>
          <w:rFonts w:ascii="Helvetica" w:eastAsia="Times New Roman" w:hAnsi="Helvetica" w:cs="Helvetica"/>
          <w:b/>
          <w:bCs/>
          <w:spacing w:val="2"/>
          <w:sz w:val="24"/>
          <w:szCs w:val="24"/>
          <w:rtl/>
          <w:lang w:eastAsia="fr-FR"/>
        </w:rPr>
        <w:t>بعض</w:t>
      </w:r>
      <w:proofErr w:type="gramEnd"/>
      <w:r w:rsidRPr="005A39EC">
        <w:rPr>
          <w:rFonts w:ascii="Helvetica" w:eastAsia="Times New Roman" w:hAnsi="Helvetica" w:cs="Helvetica"/>
          <w:b/>
          <w:bCs/>
          <w:spacing w:val="2"/>
          <w:sz w:val="24"/>
          <w:szCs w:val="24"/>
          <w:rtl/>
          <w:lang w:eastAsia="fr-FR"/>
        </w:rPr>
        <w:t xml:space="preserve"> الحشائش لإعداد وجبة تعتقد أنها علاج للمرض الذي أصيبوا به.</w:t>
      </w:r>
    </w:p>
    <w:p w:rsidR="005A39EC" w:rsidRPr="005A39EC" w:rsidRDefault="005A39EC" w:rsidP="005A39EC">
      <w:pPr>
        <w:numPr>
          <w:ilvl w:val="0"/>
          <w:numId w:val="1"/>
        </w:numPr>
        <w:shd w:val="clear" w:color="auto" w:fill="FFFFFF"/>
        <w:bidi/>
        <w:spacing w:before="100" w:beforeAutospacing="1" w:after="100" w:afterAutospacing="1"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مرض الأطفال جراء تناولهم لتلك الوجبة </w:t>
      </w:r>
      <w:proofErr w:type="spellStart"/>
      <w:r w:rsidRPr="005A39EC">
        <w:rPr>
          <w:rFonts w:ascii="Helvetica" w:eastAsia="Times New Roman" w:hAnsi="Helvetica" w:cs="Helvetica"/>
          <w:b/>
          <w:bCs/>
          <w:spacing w:val="2"/>
          <w:sz w:val="24"/>
          <w:szCs w:val="24"/>
          <w:rtl/>
          <w:lang w:eastAsia="fr-FR"/>
        </w:rPr>
        <w:t>الحشيشية</w:t>
      </w:r>
      <w:proofErr w:type="spellEnd"/>
      <w:r w:rsidRPr="005A39EC">
        <w:rPr>
          <w:rFonts w:ascii="Helvetica" w:eastAsia="Times New Roman" w:hAnsi="Helvetica" w:cs="Helvetica"/>
          <w:b/>
          <w:bCs/>
          <w:spacing w:val="2"/>
          <w:sz w:val="24"/>
          <w:szCs w:val="24"/>
          <w:rtl/>
          <w:lang w:eastAsia="fr-FR"/>
        </w:rPr>
        <w:t>.</w:t>
      </w:r>
    </w:p>
    <w:p w:rsidR="005A39EC" w:rsidRPr="005A39EC" w:rsidRDefault="005A39EC" w:rsidP="005A39EC">
      <w:pPr>
        <w:numPr>
          <w:ilvl w:val="0"/>
          <w:numId w:val="1"/>
        </w:numPr>
        <w:shd w:val="clear" w:color="auto" w:fill="FFFFFF"/>
        <w:bidi/>
        <w:spacing w:before="100" w:beforeAutospacing="1" w:after="100" w:afterAutospacing="1"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الاستسلام للمرض </w:t>
      </w:r>
      <w:proofErr w:type="gramStart"/>
      <w:r w:rsidRPr="005A39EC">
        <w:rPr>
          <w:rFonts w:ascii="Helvetica" w:eastAsia="Times New Roman" w:hAnsi="Helvetica" w:cs="Helvetica"/>
          <w:b/>
          <w:bCs/>
          <w:spacing w:val="2"/>
          <w:sz w:val="24"/>
          <w:szCs w:val="24"/>
          <w:rtl/>
          <w:lang w:eastAsia="fr-FR"/>
        </w:rPr>
        <w:t>وانتظار</w:t>
      </w:r>
      <w:proofErr w:type="gramEnd"/>
      <w:r w:rsidRPr="005A39EC">
        <w:rPr>
          <w:rFonts w:ascii="Helvetica" w:eastAsia="Times New Roman" w:hAnsi="Helvetica" w:cs="Helvetica"/>
          <w:b/>
          <w:bCs/>
          <w:spacing w:val="2"/>
          <w:sz w:val="24"/>
          <w:szCs w:val="24"/>
          <w:rtl/>
          <w:lang w:eastAsia="fr-FR"/>
        </w:rPr>
        <w:t xml:space="preserve"> الموت.</w:t>
      </w:r>
    </w:p>
    <w:p w:rsidR="005A39EC" w:rsidRPr="005A39EC" w:rsidRDefault="005A39EC" w:rsidP="005A39EC">
      <w:pPr>
        <w:shd w:val="clear" w:color="auto" w:fill="FFFFFF"/>
        <w:bidi/>
        <w:spacing w:before="165" w:after="165" w:line="240" w:lineRule="auto"/>
        <w:outlineLvl w:val="3"/>
        <w:rPr>
          <w:rFonts w:ascii="Helvetica" w:eastAsia="Times New Roman" w:hAnsi="Helvetica" w:cs="Helvetica"/>
          <w:b/>
          <w:bCs/>
          <w:spacing w:val="2"/>
          <w:sz w:val="36"/>
          <w:szCs w:val="36"/>
          <w:rtl/>
          <w:lang w:eastAsia="fr-FR"/>
        </w:rPr>
      </w:pPr>
      <w:r w:rsidRPr="005A39EC">
        <w:rPr>
          <w:rFonts w:ascii="Helvetica" w:eastAsia="Times New Roman" w:hAnsi="Helvetica" w:cs="Helvetica"/>
          <w:b/>
          <w:bCs/>
          <w:spacing w:val="2"/>
          <w:sz w:val="36"/>
          <w:szCs w:val="36"/>
          <w:rtl/>
          <w:lang w:eastAsia="fr-FR"/>
        </w:rPr>
        <w:t xml:space="preserve">الشخصيات </w:t>
      </w:r>
      <w:proofErr w:type="gramStart"/>
      <w:r w:rsidRPr="005A39EC">
        <w:rPr>
          <w:rFonts w:ascii="Helvetica" w:eastAsia="Times New Roman" w:hAnsi="Helvetica" w:cs="Helvetica"/>
          <w:b/>
          <w:bCs/>
          <w:spacing w:val="2"/>
          <w:sz w:val="36"/>
          <w:szCs w:val="36"/>
          <w:rtl/>
          <w:lang w:eastAsia="fr-FR"/>
        </w:rPr>
        <w:t>وأوصافها</w:t>
      </w:r>
      <w:proofErr w:type="gramEnd"/>
    </w:p>
    <w:tbl>
      <w:tblPr>
        <w:bidiVisual/>
        <w:tblW w:w="1020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3400"/>
        <w:gridCol w:w="2295"/>
        <w:gridCol w:w="3234"/>
      </w:tblGrid>
      <w:tr w:rsidR="005A39EC" w:rsidRPr="005A39EC" w:rsidTr="005A39EC">
        <w:tc>
          <w:tcPr>
            <w:tcW w:w="1277"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الشخصيات</w:t>
            </w:r>
          </w:p>
        </w:tc>
        <w:tc>
          <w:tcPr>
            <w:tcW w:w="3400"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proofErr w:type="gramStart"/>
            <w:r w:rsidRPr="005A39EC">
              <w:rPr>
                <w:rFonts w:ascii="Helvetica" w:eastAsia="Times New Roman" w:hAnsi="Helvetica" w:cs="Helvetica"/>
                <w:b/>
                <w:bCs/>
                <w:spacing w:val="2"/>
                <w:sz w:val="24"/>
                <w:szCs w:val="24"/>
                <w:rtl/>
                <w:lang w:eastAsia="fr-FR"/>
              </w:rPr>
              <w:t>الأوصاف</w:t>
            </w:r>
            <w:proofErr w:type="gramEnd"/>
            <w:r w:rsidRPr="005A39EC">
              <w:rPr>
                <w:rFonts w:ascii="Helvetica" w:eastAsia="Times New Roman" w:hAnsi="Helvetica" w:cs="Helvetica"/>
                <w:b/>
                <w:bCs/>
                <w:spacing w:val="2"/>
                <w:sz w:val="24"/>
                <w:szCs w:val="24"/>
                <w:rtl/>
                <w:lang w:eastAsia="fr-FR"/>
              </w:rPr>
              <w:t xml:space="preserve"> الجسمية</w:t>
            </w:r>
          </w:p>
        </w:tc>
        <w:tc>
          <w:tcPr>
            <w:tcW w:w="2295"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الأوصاف النفسية</w:t>
            </w:r>
          </w:p>
        </w:tc>
        <w:tc>
          <w:tcPr>
            <w:tcW w:w="0" w:type="auto"/>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proofErr w:type="gramStart"/>
            <w:r w:rsidRPr="005A39EC">
              <w:rPr>
                <w:rFonts w:ascii="Helvetica" w:eastAsia="Times New Roman" w:hAnsi="Helvetica" w:cs="Helvetica"/>
                <w:b/>
                <w:bCs/>
                <w:spacing w:val="2"/>
                <w:sz w:val="24"/>
                <w:szCs w:val="24"/>
                <w:rtl/>
                <w:lang w:eastAsia="fr-FR"/>
              </w:rPr>
              <w:t>الأوصاف</w:t>
            </w:r>
            <w:proofErr w:type="gramEnd"/>
            <w:r w:rsidRPr="005A39EC">
              <w:rPr>
                <w:rFonts w:ascii="Helvetica" w:eastAsia="Times New Roman" w:hAnsi="Helvetica" w:cs="Helvetica"/>
                <w:b/>
                <w:bCs/>
                <w:spacing w:val="2"/>
                <w:sz w:val="24"/>
                <w:szCs w:val="24"/>
                <w:rtl/>
                <w:lang w:eastAsia="fr-FR"/>
              </w:rPr>
              <w:t xml:space="preserve"> الاجتماعية</w:t>
            </w:r>
          </w:p>
        </w:tc>
      </w:tr>
      <w:tr w:rsidR="005A39EC" w:rsidRPr="005A39EC" w:rsidTr="005A39EC">
        <w:tc>
          <w:tcPr>
            <w:tcW w:w="1277"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السارد</w:t>
            </w:r>
          </w:p>
        </w:tc>
        <w:tc>
          <w:tcPr>
            <w:tcW w:w="3400"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xml:space="preserve">منهك – نحيل – </w:t>
            </w:r>
            <w:proofErr w:type="gramStart"/>
            <w:r w:rsidRPr="005A39EC">
              <w:rPr>
                <w:rFonts w:ascii="Helvetica" w:eastAsia="Times New Roman" w:hAnsi="Helvetica" w:cs="Helvetica"/>
                <w:b/>
                <w:bCs/>
                <w:spacing w:val="2"/>
                <w:sz w:val="24"/>
                <w:szCs w:val="24"/>
                <w:rtl/>
                <w:lang w:eastAsia="fr-FR"/>
              </w:rPr>
              <w:t>ذابل .</w:t>
            </w:r>
            <w:proofErr w:type="gramEnd"/>
            <w:r w:rsidRPr="005A39EC">
              <w:rPr>
                <w:rFonts w:ascii="Helvetica" w:eastAsia="Times New Roman" w:hAnsi="Helvetica" w:cs="Helvetica"/>
                <w:b/>
                <w:bCs/>
                <w:spacing w:val="2"/>
                <w:sz w:val="24"/>
                <w:szCs w:val="24"/>
                <w:rtl/>
                <w:lang w:eastAsia="fr-FR"/>
              </w:rPr>
              <w:t>..</w:t>
            </w:r>
          </w:p>
        </w:tc>
        <w:tc>
          <w:tcPr>
            <w:tcW w:w="2295"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xml:space="preserve">الحزن </w:t>
            </w:r>
            <w:proofErr w:type="gramStart"/>
            <w:r w:rsidRPr="005A39EC">
              <w:rPr>
                <w:rFonts w:ascii="Helvetica" w:eastAsia="Times New Roman" w:hAnsi="Helvetica" w:cs="Helvetica"/>
                <w:b/>
                <w:bCs/>
                <w:spacing w:val="2"/>
                <w:sz w:val="24"/>
                <w:szCs w:val="24"/>
                <w:rtl/>
                <w:lang w:eastAsia="fr-FR"/>
              </w:rPr>
              <w:t>والاستسلام</w:t>
            </w:r>
            <w:proofErr w:type="gramEnd"/>
          </w:p>
        </w:tc>
        <w:tc>
          <w:tcPr>
            <w:tcW w:w="0" w:type="auto"/>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الابن الأصغر بين أخواته (ألبستني، حملتني...)</w:t>
            </w:r>
          </w:p>
        </w:tc>
      </w:tr>
      <w:tr w:rsidR="005A39EC" w:rsidRPr="005A39EC" w:rsidTr="005A39EC">
        <w:tc>
          <w:tcPr>
            <w:tcW w:w="1277"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الأم</w:t>
            </w:r>
          </w:p>
        </w:tc>
        <w:tc>
          <w:tcPr>
            <w:tcW w:w="3400"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 – – –</w:t>
            </w:r>
          </w:p>
        </w:tc>
        <w:tc>
          <w:tcPr>
            <w:tcW w:w="2295"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يائسة – خائفة على أبنائها – حنونة ...</w:t>
            </w:r>
          </w:p>
        </w:tc>
        <w:tc>
          <w:tcPr>
            <w:tcW w:w="0" w:type="auto"/>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 – – –</w:t>
            </w:r>
          </w:p>
        </w:tc>
      </w:tr>
      <w:tr w:rsidR="005A39EC" w:rsidRPr="005A39EC" w:rsidTr="005A39EC">
        <w:tc>
          <w:tcPr>
            <w:tcW w:w="1277"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المختار</w:t>
            </w:r>
          </w:p>
        </w:tc>
        <w:tc>
          <w:tcPr>
            <w:tcW w:w="3400"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 – – –</w:t>
            </w:r>
          </w:p>
        </w:tc>
        <w:tc>
          <w:tcPr>
            <w:tcW w:w="2295"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xml:space="preserve">غاضب، متوتر، خائف من الإصابة بالمرض (كان الزوج قد </w:t>
            </w:r>
            <w:proofErr w:type="gramStart"/>
            <w:r w:rsidRPr="005A39EC">
              <w:rPr>
                <w:rFonts w:ascii="Helvetica" w:eastAsia="Times New Roman" w:hAnsi="Helvetica" w:cs="Helvetica"/>
                <w:b/>
                <w:bCs/>
                <w:spacing w:val="2"/>
                <w:sz w:val="24"/>
                <w:szCs w:val="24"/>
                <w:rtl/>
                <w:lang w:eastAsia="fr-FR"/>
              </w:rPr>
              <w:t>جن .</w:t>
            </w:r>
            <w:proofErr w:type="gramEnd"/>
            <w:r w:rsidRPr="005A39EC">
              <w:rPr>
                <w:rFonts w:ascii="Helvetica" w:eastAsia="Times New Roman" w:hAnsi="Helvetica" w:cs="Helvetica"/>
                <w:b/>
                <w:bCs/>
                <w:spacing w:val="2"/>
                <w:sz w:val="24"/>
                <w:szCs w:val="24"/>
                <w:rtl/>
                <w:lang w:eastAsia="fr-FR"/>
              </w:rPr>
              <w:t>..)</w:t>
            </w:r>
          </w:p>
        </w:tc>
        <w:tc>
          <w:tcPr>
            <w:tcW w:w="0" w:type="auto"/>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 – – –</w:t>
            </w:r>
          </w:p>
        </w:tc>
      </w:tr>
      <w:tr w:rsidR="005A39EC" w:rsidRPr="005A39EC" w:rsidTr="005A39EC">
        <w:tc>
          <w:tcPr>
            <w:tcW w:w="1277"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الأخوات</w:t>
            </w:r>
          </w:p>
        </w:tc>
        <w:tc>
          <w:tcPr>
            <w:tcW w:w="3400"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xml:space="preserve">إحداهن </w:t>
            </w:r>
            <w:proofErr w:type="spellStart"/>
            <w:r w:rsidRPr="005A39EC">
              <w:rPr>
                <w:rFonts w:ascii="Helvetica" w:eastAsia="Times New Roman" w:hAnsi="Helvetica" w:cs="Helvetica"/>
                <w:b/>
                <w:bCs/>
                <w:spacing w:val="2"/>
                <w:sz w:val="24"/>
                <w:szCs w:val="24"/>
                <w:rtl/>
                <w:lang w:eastAsia="fr-FR"/>
              </w:rPr>
              <w:t>محجورة</w:t>
            </w:r>
            <w:proofErr w:type="spellEnd"/>
            <w:r w:rsidRPr="005A39EC">
              <w:rPr>
                <w:rFonts w:ascii="Helvetica" w:eastAsia="Times New Roman" w:hAnsi="Helvetica" w:cs="Helvetica"/>
                <w:b/>
                <w:bCs/>
                <w:spacing w:val="2"/>
                <w:sz w:val="24"/>
                <w:szCs w:val="24"/>
                <w:rtl/>
                <w:lang w:eastAsia="fr-FR"/>
              </w:rPr>
              <w:t xml:space="preserve"> في بيت المختار، والأخريان أصيبتا بعد تنا</w:t>
            </w:r>
            <w:proofErr w:type="gramStart"/>
            <w:r w:rsidRPr="005A39EC">
              <w:rPr>
                <w:rFonts w:ascii="Helvetica" w:eastAsia="Times New Roman" w:hAnsi="Helvetica" w:cs="Helvetica"/>
                <w:b/>
                <w:bCs/>
                <w:spacing w:val="2"/>
                <w:sz w:val="24"/>
                <w:szCs w:val="24"/>
                <w:rtl/>
                <w:lang w:eastAsia="fr-FR"/>
              </w:rPr>
              <w:t xml:space="preserve">ول عشبة </w:t>
            </w:r>
            <w:proofErr w:type="gramEnd"/>
            <w:r w:rsidRPr="005A39EC">
              <w:rPr>
                <w:rFonts w:ascii="Helvetica" w:eastAsia="Times New Roman" w:hAnsi="Helvetica" w:cs="Helvetica"/>
                <w:b/>
                <w:bCs/>
                <w:spacing w:val="2"/>
                <w:sz w:val="24"/>
                <w:szCs w:val="24"/>
                <w:rtl/>
                <w:lang w:eastAsia="fr-FR"/>
              </w:rPr>
              <w:t>الحميضة.</w:t>
            </w:r>
            <w:r w:rsidRPr="005A39EC">
              <w:rPr>
                <w:rFonts w:ascii="Helvetica" w:eastAsia="Times New Roman" w:hAnsi="Helvetica" w:cs="Helvetica"/>
                <w:b/>
                <w:bCs/>
                <w:spacing w:val="2"/>
                <w:sz w:val="24"/>
                <w:szCs w:val="24"/>
                <w:rtl/>
                <w:lang w:eastAsia="fr-FR"/>
              </w:rPr>
              <w:br/>
              <w:t>تنطبق عليهما أوصاف السارد الجسمية (الإنهاك – النحول – الذبول ...).</w:t>
            </w:r>
          </w:p>
        </w:tc>
        <w:tc>
          <w:tcPr>
            <w:tcW w:w="2295" w:type="dxa"/>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xml:space="preserve">الحزن </w:t>
            </w:r>
            <w:proofErr w:type="gramStart"/>
            <w:r w:rsidRPr="005A39EC">
              <w:rPr>
                <w:rFonts w:ascii="Helvetica" w:eastAsia="Times New Roman" w:hAnsi="Helvetica" w:cs="Helvetica"/>
                <w:b/>
                <w:bCs/>
                <w:spacing w:val="2"/>
                <w:sz w:val="24"/>
                <w:szCs w:val="24"/>
                <w:rtl/>
                <w:lang w:eastAsia="fr-FR"/>
              </w:rPr>
              <w:t>والاستسلام</w:t>
            </w:r>
            <w:proofErr w:type="gramEnd"/>
          </w:p>
        </w:tc>
        <w:tc>
          <w:tcPr>
            <w:tcW w:w="0" w:type="auto"/>
            <w:shd w:val="clear" w:color="auto" w:fill="FFFFFF"/>
            <w:tcMar>
              <w:top w:w="30" w:type="dxa"/>
              <w:left w:w="15" w:type="dxa"/>
              <w:bottom w:w="30" w:type="dxa"/>
              <w:right w:w="15" w:type="dxa"/>
            </w:tcMar>
            <w:vAlign w:val="center"/>
            <w:hideMark/>
          </w:tcPr>
          <w:p w:rsidR="005A39EC" w:rsidRPr="005A39EC" w:rsidRDefault="005A39EC" w:rsidP="005A39EC">
            <w:pPr>
              <w:bidi/>
              <w:spacing w:after="150" w:line="240" w:lineRule="auto"/>
              <w:jc w:val="center"/>
              <w:rPr>
                <w:rFonts w:ascii="Helvetica" w:eastAsia="Times New Roman" w:hAnsi="Helvetica" w:cs="Helvetica"/>
                <w:b/>
                <w:bCs/>
                <w:spacing w:val="2"/>
                <w:sz w:val="24"/>
                <w:szCs w:val="24"/>
                <w:lang w:eastAsia="fr-FR"/>
              </w:rPr>
            </w:pPr>
            <w:r w:rsidRPr="005A39EC">
              <w:rPr>
                <w:rFonts w:ascii="Helvetica" w:eastAsia="Times New Roman" w:hAnsi="Helvetica" w:cs="Helvetica"/>
                <w:b/>
                <w:bCs/>
                <w:spacing w:val="2"/>
                <w:sz w:val="24"/>
                <w:szCs w:val="24"/>
                <w:rtl/>
                <w:lang w:eastAsia="fr-FR"/>
              </w:rPr>
              <w:t>– – – – –</w:t>
            </w:r>
          </w:p>
        </w:tc>
      </w:tr>
    </w:tbl>
    <w:p w:rsidR="005A39EC" w:rsidRPr="005A39EC" w:rsidRDefault="005A39EC" w:rsidP="005A39EC">
      <w:pPr>
        <w:shd w:val="clear" w:color="auto" w:fill="FFFFFF"/>
        <w:bidi/>
        <w:spacing w:before="165" w:after="165" w:line="240" w:lineRule="auto"/>
        <w:outlineLvl w:val="3"/>
        <w:rPr>
          <w:rFonts w:ascii="Helvetica" w:eastAsia="Times New Roman" w:hAnsi="Helvetica" w:cs="Helvetica"/>
          <w:b/>
          <w:bCs/>
          <w:spacing w:val="2"/>
          <w:sz w:val="36"/>
          <w:szCs w:val="36"/>
          <w:rtl/>
          <w:lang w:eastAsia="fr-FR"/>
        </w:rPr>
      </w:pPr>
      <w:r w:rsidRPr="005A39EC">
        <w:rPr>
          <w:rFonts w:ascii="Helvetica" w:eastAsia="Times New Roman" w:hAnsi="Helvetica" w:cs="Helvetica"/>
          <w:b/>
          <w:bCs/>
          <w:spacing w:val="2"/>
          <w:sz w:val="36"/>
          <w:szCs w:val="36"/>
          <w:rtl/>
          <w:lang w:eastAsia="fr-FR"/>
        </w:rPr>
        <w:t>نوع الرؤية السردية</w:t>
      </w:r>
    </w:p>
    <w:p w:rsidR="005A39EC" w:rsidRPr="005A39EC" w:rsidRDefault="005A39EC" w:rsidP="005A39EC">
      <w:pPr>
        <w:shd w:val="clear" w:color="auto" w:fill="FFFFFF"/>
        <w:bidi/>
        <w:spacing w:after="240"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الرؤية </w:t>
      </w:r>
      <w:proofErr w:type="gramStart"/>
      <w:r w:rsidRPr="005A39EC">
        <w:rPr>
          <w:rFonts w:ascii="Helvetica" w:eastAsia="Times New Roman" w:hAnsi="Helvetica" w:cs="Helvetica"/>
          <w:b/>
          <w:bCs/>
          <w:spacing w:val="2"/>
          <w:sz w:val="24"/>
          <w:szCs w:val="24"/>
          <w:rtl/>
          <w:lang w:eastAsia="fr-FR"/>
        </w:rPr>
        <w:t>مع</w:t>
      </w:r>
      <w:proofErr w:type="gramEnd"/>
      <w:r w:rsidRPr="005A39EC">
        <w:rPr>
          <w:rFonts w:ascii="Helvetica" w:eastAsia="Times New Roman" w:hAnsi="Helvetica" w:cs="Helvetica"/>
          <w:b/>
          <w:bCs/>
          <w:spacing w:val="2"/>
          <w:sz w:val="24"/>
          <w:szCs w:val="24"/>
          <w:rtl/>
          <w:lang w:eastAsia="fr-FR"/>
        </w:rPr>
        <w:t xml:space="preserve"> أو الرؤية المصاحبة: [ السارد = الشخصية الرئيسية ].</w:t>
      </w:r>
    </w:p>
    <w:p w:rsidR="005A39EC" w:rsidRPr="005A39EC" w:rsidRDefault="005A39EC" w:rsidP="005A39EC">
      <w:pPr>
        <w:shd w:val="clear" w:color="auto" w:fill="FFFFFF"/>
        <w:bidi/>
        <w:spacing w:before="165" w:after="165" w:line="240" w:lineRule="auto"/>
        <w:outlineLvl w:val="3"/>
        <w:rPr>
          <w:rFonts w:ascii="Helvetica" w:eastAsia="Times New Roman" w:hAnsi="Helvetica" w:cs="Helvetica"/>
          <w:b/>
          <w:bCs/>
          <w:spacing w:val="2"/>
          <w:sz w:val="36"/>
          <w:szCs w:val="36"/>
          <w:rtl/>
          <w:lang w:eastAsia="fr-FR"/>
        </w:rPr>
      </w:pPr>
      <w:r w:rsidRPr="005A39EC">
        <w:rPr>
          <w:rFonts w:ascii="Helvetica" w:eastAsia="Times New Roman" w:hAnsi="Helvetica" w:cs="Helvetica"/>
          <w:b/>
          <w:bCs/>
          <w:spacing w:val="2"/>
          <w:sz w:val="36"/>
          <w:szCs w:val="36"/>
          <w:rtl/>
          <w:lang w:eastAsia="fr-FR"/>
        </w:rPr>
        <w:t>الألفاظ والعبارات الدالة على معاناة الأسرة</w:t>
      </w:r>
    </w:p>
    <w:p w:rsidR="005A39EC" w:rsidRPr="005A39EC" w:rsidRDefault="005A39EC" w:rsidP="005A39EC">
      <w:pPr>
        <w:shd w:val="clear" w:color="auto" w:fill="FFFFFF"/>
        <w:bidi/>
        <w:spacing w:after="240"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الطاعون – الجوع – العدوى – أهزلنا الجوع – ميتون لا محالة – المنكوبة – الضعف – نوبة من اليأس – الجزع – هلع الأم – الزوج قد جن – تنظر </w:t>
      </w:r>
      <w:proofErr w:type="gramStart"/>
      <w:r w:rsidRPr="005A39EC">
        <w:rPr>
          <w:rFonts w:ascii="Helvetica" w:eastAsia="Times New Roman" w:hAnsi="Helvetica" w:cs="Helvetica"/>
          <w:b/>
          <w:bCs/>
          <w:spacing w:val="2"/>
          <w:sz w:val="24"/>
          <w:szCs w:val="24"/>
          <w:rtl/>
          <w:lang w:eastAsia="fr-FR"/>
        </w:rPr>
        <w:t>بانكسار .</w:t>
      </w:r>
      <w:proofErr w:type="gramEnd"/>
      <w:r w:rsidRPr="005A39EC">
        <w:rPr>
          <w:rFonts w:ascii="Helvetica" w:eastAsia="Times New Roman" w:hAnsi="Helvetica" w:cs="Helvetica"/>
          <w:b/>
          <w:bCs/>
          <w:spacing w:val="2"/>
          <w:sz w:val="24"/>
          <w:szCs w:val="24"/>
          <w:rtl/>
          <w:lang w:eastAsia="fr-FR"/>
        </w:rPr>
        <w:t>..</w:t>
      </w:r>
    </w:p>
    <w:p w:rsidR="005A39EC" w:rsidRPr="005A39EC" w:rsidRDefault="005A39EC" w:rsidP="005A39EC">
      <w:pPr>
        <w:shd w:val="clear" w:color="auto" w:fill="FFFFFF"/>
        <w:bidi/>
        <w:spacing w:before="165" w:after="165" w:line="240" w:lineRule="auto"/>
        <w:outlineLvl w:val="3"/>
        <w:rPr>
          <w:rFonts w:ascii="Helvetica" w:eastAsia="Times New Roman" w:hAnsi="Helvetica" w:cs="Helvetica"/>
          <w:b/>
          <w:bCs/>
          <w:spacing w:val="2"/>
          <w:sz w:val="36"/>
          <w:szCs w:val="36"/>
          <w:rtl/>
          <w:lang w:eastAsia="fr-FR"/>
        </w:rPr>
      </w:pPr>
      <w:r w:rsidRPr="005A39EC">
        <w:rPr>
          <w:rFonts w:ascii="Helvetica" w:eastAsia="Times New Roman" w:hAnsi="Helvetica" w:cs="Helvetica"/>
          <w:b/>
          <w:bCs/>
          <w:spacing w:val="2"/>
          <w:sz w:val="36"/>
          <w:szCs w:val="36"/>
          <w:rtl/>
          <w:lang w:eastAsia="fr-FR"/>
        </w:rPr>
        <w:t>أسلوب النص</w:t>
      </w:r>
    </w:p>
    <w:p w:rsidR="005A39EC" w:rsidRDefault="005A39EC" w:rsidP="005A39EC">
      <w:pPr>
        <w:shd w:val="clear" w:color="auto" w:fill="FFFFFF"/>
        <w:bidi/>
        <w:spacing w:after="240" w:line="240" w:lineRule="auto"/>
        <w:rPr>
          <w:rFonts w:ascii="Helvetica" w:eastAsia="Times New Roman" w:hAnsi="Helvetica" w:cs="Helvetica" w:hint="cs"/>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على مستوى الأسلوب يمزج السارد بين السرد والوصف، ويركز على الوصف خاصة لنقل صورة دقيقة بكل </w:t>
      </w:r>
      <w:proofErr w:type="spellStart"/>
      <w:r w:rsidRPr="005A39EC">
        <w:rPr>
          <w:rFonts w:ascii="Helvetica" w:eastAsia="Times New Roman" w:hAnsi="Helvetica" w:cs="Helvetica"/>
          <w:b/>
          <w:bCs/>
          <w:spacing w:val="2"/>
          <w:sz w:val="24"/>
          <w:szCs w:val="24"/>
          <w:rtl/>
          <w:lang w:eastAsia="fr-FR"/>
        </w:rPr>
        <w:t>تقاصيلها</w:t>
      </w:r>
      <w:proofErr w:type="spellEnd"/>
      <w:r w:rsidRPr="005A39EC">
        <w:rPr>
          <w:rFonts w:ascii="Helvetica" w:eastAsia="Times New Roman" w:hAnsi="Helvetica" w:cs="Helvetica"/>
          <w:b/>
          <w:bCs/>
          <w:spacing w:val="2"/>
          <w:sz w:val="24"/>
          <w:szCs w:val="24"/>
          <w:rtl/>
          <w:lang w:eastAsia="fr-FR"/>
        </w:rPr>
        <w:t xml:space="preserve"> الجزئية عن حالة الأسرة المنكوبة ...</w:t>
      </w:r>
      <w:proofErr w:type="gramStart"/>
      <w:r w:rsidRPr="005A39EC">
        <w:rPr>
          <w:rFonts w:ascii="Helvetica" w:eastAsia="Times New Roman" w:hAnsi="Helvetica" w:cs="Helvetica"/>
          <w:b/>
          <w:bCs/>
          <w:spacing w:val="2"/>
          <w:sz w:val="24"/>
          <w:szCs w:val="24"/>
          <w:rtl/>
          <w:lang w:eastAsia="fr-FR"/>
        </w:rPr>
        <w:t>،</w:t>
      </w:r>
      <w:r>
        <w:rPr>
          <w:rFonts w:ascii="Helvetica" w:eastAsia="Times New Roman" w:hAnsi="Helvetica" w:cs="Helvetica" w:hint="cs"/>
          <w:b/>
          <w:bCs/>
          <w:spacing w:val="2"/>
          <w:sz w:val="24"/>
          <w:szCs w:val="24"/>
          <w:rtl/>
          <w:lang w:eastAsia="fr-FR"/>
        </w:rPr>
        <w:t>و</w:t>
      </w:r>
      <w:proofErr w:type="gramEnd"/>
      <w:r>
        <w:rPr>
          <w:rFonts w:ascii="Helvetica" w:eastAsia="Times New Roman" w:hAnsi="Helvetica" w:cs="Helvetica" w:hint="cs"/>
          <w:b/>
          <w:bCs/>
          <w:spacing w:val="2"/>
          <w:sz w:val="24"/>
          <w:szCs w:val="24"/>
          <w:rtl/>
          <w:lang w:eastAsia="fr-FR"/>
        </w:rPr>
        <w:t xml:space="preserve"> هو ليس</w:t>
      </w:r>
      <w:r w:rsidRPr="005A39EC">
        <w:rPr>
          <w:rFonts w:ascii="Helvetica" w:eastAsia="Times New Roman" w:hAnsi="Helvetica" w:cs="Helvetica"/>
          <w:b/>
          <w:bCs/>
          <w:spacing w:val="2"/>
          <w:sz w:val="24"/>
          <w:szCs w:val="24"/>
          <w:rtl/>
          <w:lang w:eastAsia="fr-FR"/>
        </w:rPr>
        <w:t xml:space="preserve"> مجرد وصف تقريري ولكنه وصف فني مليء بالتشبيهات والمجازات والاستعارات، ومن أمثلته: [ذابلين كأغصان قطعت وألقيت في شمس تموز – تراخينا كأوراق مبللة – كنا شموعا صغيرة، أعقاب شموع صغيرة – تنقلب حيويتها إلى أشلاء تستدر الإشفاق والجزع ...].</w:t>
      </w:r>
    </w:p>
    <w:p w:rsidR="005A39EC" w:rsidRPr="005A39EC" w:rsidRDefault="005A39EC" w:rsidP="005A39EC">
      <w:pPr>
        <w:shd w:val="clear" w:color="auto" w:fill="FFFFFF"/>
        <w:bidi/>
        <w:spacing w:after="240" w:line="240" w:lineRule="auto"/>
        <w:rPr>
          <w:rFonts w:ascii="Helvetica" w:eastAsia="Times New Roman" w:hAnsi="Helvetica" w:cs="Helvetica"/>
          <w:b/>
          <w:bCs/>
          <w:spacing w:val="2"/>
          <w:sz w:val="24"/>
          <w:szCs w:val="24"/>
          <w:rtl/>
          <w:lang w:eastAsia="fr-FR"/>
        </w:rPr>
      </w:pPr>
      <w:bookmarkStart w:id="0" w:name="_GoBack"/>
      <w:bookmarkEnd w:id="0"/>
    </w:p>
    <w:p w:rsidR="005A39EC" w:rsidRPr="005A39EC" w:rsidRDefault="005A39EC" w:rsidP="005A39EC">
      <w:pPr>
        <w:shd w:val="clear" w:color="auto" w:fill="FFFFFF"/>
        <w:bidi/>
        <w:spacing w:before="345" w:after="165" w:line="240" w:lineRule="auto"/>
        <w:outlineLvl w:val="2"/>
        <w:rPr>
          <w:rFonts w:ascii="Helvetica" w:eastAsia="Times New Roman" w:hAnsi="Helvetica" w:cs="Helvetica"/>
          <w:b/>
          <w:bCs/>
          <w:spacing w:val="2"/>
          <w:sz w:val="40"/>
          <w:szCs w:val="40"/>
          <w:rtl/>
          <w:lang w:eastAsia="fr-FR"/>
        </w:rPr>
      </w:pPr>
      <w:proofErr w:type="gramStart"/>
      <w:r w:rsidRPr="005A39EC">
        <w:rPr>
          <w:rFonts w:ascii="Helvetica" w:eastAsia="Times New Roman" w:hAnsi="Helvetica" w:cs="Helvetica"/>
          <w:b/>
          <w:bCs/>
          <w:spacing w:val="2"/>
          <w:sz w:val="40"/>
          <w:szCs w:val="40"/>
          <w:rtl/>
          <w:lang w:eastAsia="fr-FR"/>
        </w:rPr>
        <w:lastRenderedPageBreak/>
        <w:t>القراءة</w:t>
      </w:r>
      <w:proofErr w:type="gramEnd"/>
      <w:r w:rsidRPr="005A39EC">
        <w:rPr>
          <w:rFonts w:ascii="Helvetica" w:eastAsia="Times New Roman" w:hAnsi="Helvetica" w:cs="Helvetica"/>
          <w:b/>
          <w:bCs/>
          <w:spacing w:val="2"/>
          <w:sz w:val="40"/>
          <w:szCs w:val="40"/>
          <w:rtl/>
          <w:lang w:eastAsia="fr-FR"/>
        </w:rPr>
        <w:t xml:space="preserve"> التركيبية</w:t>
      </w:r>
    </w:p>
    <w:p w:rsidR="005A39EC" w:rsidRPr="005A39EC" w:rsidRDefault="005A39EC" w:rsidP="005A39EC">
      <w:pPr>
        <w:shd w:val="clear" w:color="auto" w:fill="FFFFFF"/>
        <w:bidi/>
        <w:spacing w:after="240" w:line="240" w:lineRule="auto"/>
        <w:rPr>
          <w:rFonts w:ascii="Helvetica" w:eastAsia="Times New Roman" w:hAnsi="Helvetica" w:cs="Helvetica"/>
          <w:b/>
          <w:bCs/>
          <w:spacing w:val="2"/>
          <w:sz w:val="24"/>
          <w:szCs w:val="24"/>
          <w:rtl/>
          <w:lang w:eastAsia="fr-FR"/>
        </w:rPr>
      </w:pPr>
      <w:r w:rsidRPr="005A39EC">
        <w:rPr>
          <w:rFonts w:ascii="Helvetica" w:eastAsia="Times New Roman" w:hAnsi="Helvetica" w:cs="Helvetica"/>
          <w:b/>
          <w:bCs/>
          <w:spacing w:val="2"/>
          <w:sz w:val="24"/>
          <w:szCs w:val="24"/>
          <w:rtl/>
          <w:lang w:eastAsia="fr-FR"/>
        </w:rPr>
        <w:t xml:space="preserve">يصور السارد من خلال هذا النص حال أسرته بعد المجاعة والأمراض التي أصابت بلدته وكادت أن تؤدي بحياته وحياة أسرته، حيث ينقل إلينا مظاهر العدوى، ولاسيما بعد تناول وجبة </w:t>
      </w:r>
      <w:proofErr w:type="spellStart"/>
      <w:r w:rsidRPr="005A39EC">
        <w:rPr>
          <w:rFonts w:ascii="Helvetica" w:eastAsia="Times New Roman" w:hAnsi="Helvetica" w:cs="Helvetica"/>
          <w:b/>
          <w:bCs/>
          <w:spacing w:val="2"/>
          <w:sz w:val="24"/>
          <w:szCs w:val="24"/>
          <w:rtl/>
          <w:lang w:eastAsia="fr-FR"/>
        </w:rPr>
        <w:t>حشيشية</w:t>
      </w:r>
      <w:proofErr w:type="spellEnd"/>
      <w:r w:rsidRPr="005A39EC">
        <w:rPr>
          <w:rFonts w:ascii="Helvetica" w:eastAsia="Times New Roman" w:hAnsi="Helvetica" w:cs="Helvetica"/>
          <w:b/>
          <w:bCs/>
          <w:spacing w:val="2"/>
          <w:sz w:val="24"/>
          <w:szCs w:val="24"/>
          <w:rtl/>
          <w:lang w:eastAsia="fr-FR"/>
        </w:rPr>
        <w:t xml:space="preserve"> أحالت جسومهم إلى أشلاء تثير الشفقة، ولم يعد من حل أمامهم سوى الاستسلام وانتظار الموت، وبما أن النص ينتمي إلى المجال السكاني فهو يعالج ظاهرة سكانية تتمثل في المجاعة وما يترتب عنها من أمراض خطيرة قد تؤدي إلى الهلاك.</w:t>
      </w:r>
    </w:p>
    <w:p w:rsidR="00865B91" w:rsidRPr="005A39EC" w:rsidRDefault="00865B91">
      <w:pPr>
        <w:rPr>
          <w:b/>
          <w:bCs/>
          <w:sz w:val="24"/>
          <w:szCs w:val="24"/>
        </w:rPr>
      </w:pPr>
    </w:p>
    <w:sectPr w:rsidR="00865B91" w:rsidRPr="005A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D4E76"/>
    <w:multiLevelType w:val="multilevel"/>
    <w:tmpl w:val="8E26E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B"/>
    <w:rsid w:val="005A39EC"/>
    <w:rsid w:val="00865B91"/>
    <w:rsid w:val="00E063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1568</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wiki-poste</dc:creator>
  <cp:keywords/>
  <dc:description/>
  <cp:lastModifiedBy>wiki-poste</cp:lastModifiedBy>
  <cp:revision>2</cp:revision>
  <dcterms:created xsi:type="dcterms:W3CDTF">2020-03-30T12:05:00Z</dcterms:created>
  <dcterms:modified xsi:type="dcterms:W3CDTF">2020-03-30T12:08:00Z</dcterms:modified>
</cp:coreProperties>
</file>