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C84BC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2EC1903" wp14:editId="768858A2">
            <wp:simplePos x="0" y="0"/>
            <wp:positionH relativeFrom="column">
              <wp:posOffset>3956050</wp:posOffset>
            </wp:positionH>
            <wp:positionV relativeFrom="paragraph">
              <wp:posOffset>-115628</wp:posOffset>
            </wp:positionV>
            <wp:extent cx="1151907" cy="629392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7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BCA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62.45pt;margin-top:-11.65pt;width:237.25pt;height:5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C84BC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C84BC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402BCA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402BCA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56.3pt;margin-top:11.3pt;width:622.75pt;height:42.1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16156" w:rsidRPr="00C84BC4" w:rsidRDefault="00016156" w:rsidP="00D52EE1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</w:pPr>
                  <w:r w:rsidRPr="00C84BC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Pr="00C84BC4"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الثاني </w:t>
                  </w:r>
                  <w:r w:rsidR="002D237A" w:rsidRPr="00C84BC4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>ج</w:t>
                  </w:r>
                  <w:r w:rsidR="00BF2489" w:rsidRPr="00C84BC4">
                    <w:rPr>
                      <w:rFonts w:ascii="Arial Unicode MS" w:eastAsia="Arial Unicode MS" w:hAnsi="Arial Unicode MS" w:cs="Arial Unicode MS"/>
                      <w:color w:val="000000" w:themeColor="text1"/>
                      <w:sz w:val="36"/>
                      <w:szCs w:val="36"/>
                      <w:lang w:val="it-IT" w:bidi="ar-MA"/>
                    </w:rPr>
                    <w:t xml:space="preserve">        </w:t>
                  </w:r>
                  <w:r w:rsidRPr="00C84BC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D52EE1" w:rsidRPr="00C84BC4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>15</w:t>
                  </w:r>
                  <w:r w:rsidRPr="00C84BC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يونيو  إلى </w:t>
                  </w:r>
                  <w:r w:rsidR="00D52EE1" w:rsidRPr="00C84BC4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</w:rPr>
                    <w:t>19</w:t>
                  </w:r>
                  <w:r w:rsidRPr="00C84BC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يونيو 2020</w:t>
                  </w:r>
                </w:p>
                <w:p w:rsidR="00B77424" w:rsidRPr="00C84BC4" w:rsidRDefault="00B77424">
                  <w:pPr>
                    <w:rPr>
                      <w:color w:val="000000" w:themeColor="text1"/>
                      <w:lang w:val="it-IT"/>
                    </w:rPr>
                  </w:pPr>
                </w:p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693"/>
        <w:gridCol w:w="3260"/>
        <w:gridCol w:w="2694"/>
        <w:gridCol w:w="1560"/>
      </w:tblGrid>
      <w:tr w:rsidR="009A27D8" w:rsidTr="0008756A">
        <w:trPr>
          <w:trHeight w:val="950"/>
        </w:trPr>
        <w:tc>
          <w:tcPr>
            <w:tcW w:w="2835" w:type="dxa"/>
            <w:shd w:val="clear" w:color="auto" w:fill="95B3D7" w:themeFill="accent1" w:themeFillTint="99"/>
          </w:tcPr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C84BC4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C84BC4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C84BC4" w:rsidRDefault="009A27D8" w:rsidP="0008756A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662B16" w:rsidRPr="004A5325" w:rsidTr="0008756A">
        <w:trPr>
          <w:trHeight w:val="686"/>
        </w:trPr>
        <w:tc>
          <w:tcPr>
            <w:tcW w:w="2835" w:type="dxa"/>
          </w:tcPr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662B16" w:rsidRPr="00C84BC4" w:rsidRDefault="00EF0160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Affiner la com</w:t>
            </w:r>
            <w:r w:rsidR="00A51F08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p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réhension de  l’épisode “3” de l’histoire </w:t>
            </w:r>
            <w:r w:rsidR="00662B16"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“ Plume Rouge “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.</w:t>
            </w: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Fluidité </w:t>
            </w:r>
          </w:p>
          <w:p w:rsidR="00662B16" w:rsidRPr="00C84BC4" w:rsidRDefault="00EF0160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Lisez bien et expressivement le dernier paragraphe de la page 173 du manuel et veuillez envoyer vos audios sur WhatsApp privé . </w:t>
            </w:r>
          </w:p>
          <w:p w:rsidR="00D32EC8" w:rsidRPr="00C84BC4" w:rsidRDefault="00D32EC8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Orthographe</w:t>
            </w: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Vocabulaire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Correction des activités de soutien, envoy</w:t>
            </w:r>
            <w:r w:rsidR="00EF0160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ées</w:t>
            </w:r>
            <w:r w:rsid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sur le groupe </w:t>
            </w:r>
          </w:p>
        </w:tc>
        <w:tc>
          <w:tcPr>
            <w:tcW w:w="2835" w:type="dxa"/>
          </w:tcPr>
          <w:p w:rsidR="00EF0160" w:rsidRPr="00C84BC4" w:rsidRDefault="00EF0160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Orthographe</w:t>
            </w:r>
          </w:p>
          <w:p w:rsidR="00EF0160" w:rsidRPr="00C84BC4" w:rsidRDefault="00EF0160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Vocabulaire</w:t>
            </w:r>
          </w:p>
          <w:p w:rsidR="00EF0160" w:rsidRPr="00C84BC4" w:rsidRDefault="00EF0160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“Activité de soutien “</w:t>
            </w:r>
          </w:p>
          <w:p w:rsidR="00EF0160" w:rsidRPr="00C84BC4" w:rsidRDefault="00EF0160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Faites les activités de soutien du </w:t>
            </w:r>
          </w:p>
          <w:p w:rsidR="00662B16" w:rsidRPr="00C84BC4" w:rsidRDefault="00EF0160" w:rsidP="00C84BC4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vocabulaire / orthographe et veuillez envoyer votre travail sur le groupe de 15 h à 16</w:t>
            </w:r>
          </w:p>
        </w:tc>
        <w:tc>
          <w:tcPr>
            <w:tcW w:w="2693" w:type="dxa"/>
          </w:tcPr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EF0160" w:rsidRPr="00C84BC4" w:rsidRDefault="00EF0160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Rel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isez bien l’épisode </w:t>
            </w:r>
            <w:r w:rsidR="00662B16"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“3”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de l’histoire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“ Plume Rouge “ 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pages 172-173 du manuel .</w:t>
            </w:r>
          </w:p>
          <w:p w:rsidR="00145364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Faites les activités de la rubrique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“ Aprés la lecture” 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figurante sur la fiche de lecture envoyée sur le groupe .</w:t>
            </w:r>
          </w:p>
          <w:p w:rsidR="00846F94" w:rsidRPr="00C84BC4" w:rsidRDefault="00846F94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Production écrite </w:t>
            </w:r>
          </w:p>
          <w:p w:rsidR="00EF0160" w:rsidRPr="00C84BC4" w:rsidRDefault="00EF0160" w:rsidP="00C84BC4">
            <w:pPr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Correction </w:t>
            </w:r>
            <w:r w:rsidR="00846F94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des activités de soutien, envoyées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sur le groupe .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</w:tcPr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Relisez bien</w:t>
            </w:r>
            <w:r w:rsidR="00EF0160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et à plusieurs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reprises l’épisode “3” de l’histoire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“ Plume Rouge “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pages 172-173 du manuel .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Faites l’activité 3 de la rubrique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“ Je me souviens de toute l’histoire”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de la page 178 du manuel . </w:t>
            </w:r>
          </w:p>
          <w:p w:rsidR="00D32EC8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Vocabulaire</w:t>
            </w: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“ Activité de soutien “</w:t>
            </w: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Rappel </w:t>
            </w:r>
          </w:p>
          <w:p w:rsidR="00606B7D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L’ordre alphabétique </w:t>
            </w:r>
          </w:p>
          <w:p w:rsidR="00606B7D" w:rsidRPr="00C84BC4" w:rsidRDefault="00606B7D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606B7D" w:rsidRPr="00C84BC4" w:rsidRDefault="00606B7D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  <w:p w:rsidR="00D32EC8" w:rsidRPr="00C84BC4" w:rsidRDefault="00606B7D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D</w:t>
            </w:r>
            <w:r w:rsidR="00EF0160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es 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homophones lexicaux .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Les différents sens d’un mot .</w:t>
            </w:r>
          </w:p>
        </w:tc>
        <w:tc>
          <w:tcPr>
            <w:tcW w:w="2694" w:type="dxa"/>
          </w:tcPr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</w:p>
          <w:p w:rsidR="00D32EC8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Lisez bien et à plusieurs reprises l’épisode “3” de l’histoire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“ Plume Rouge “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 pages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172-173 du manuel et répondez aux questions suivantes :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* Qui a été accusé du vol du sac médecine ?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* Pourquoi le voleur a pris ce sac ? </w:t>
            </w: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Orthographe “ Activité de soutien “</w:t>
            </w:r>
          </w:p>
          <w:p w:rsidR="00662B16" w:rsidRPr="00C84BC4" w:rsidRDefault="00662B16" w:rsidP="00C84BC4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Rappel </w:t>
            </w:r>
          </w:p>
          <w:p w:rsidR="00662B16" w:rsidRPr="00C84BC4" w:rsidRDefault="00D32EC8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Les valeurs de l</w:t>
            </w:r>
            <w:r w:rsidR="00662B16"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a lettre “s” .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 xml:space="preserve">- Les valeurs de la lettre “g” </w:t>
            </w:r>
          </w:p>
          <w:p w:rsidR="00662B16" w:rsidRPr="00C84BC4" w:rsidRDefault="00662B16" w:rsidP="00C84BC4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- Identifier le son [ ã]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662B16" w:rsidRPr="00C84BC4" w:rsidRDefault="00662B16" w:rsidP="00D52EE1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662B16" w:rsidRPr="00C84BC4" w:rsidRDefault="00662B16" w:rsidP="0030677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B92CD3" w:rsidTr="0008756A">
        <w:trPr>
          <w:trHeight w:val="784"/>
        </w:trPr>
        <w:tc>
          <w:tcPr>
            <w:tcW w:w="2835" w:type="dxa"/>
          </w:tcPr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lastRenderedPageBreak/>
              <w:t>الاملاء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فقرة " أتدرب" ص 152 من الكتاب المدرسي  ثم أقرأ الجمل قراءات متعددة .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التربية الاسلامية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أحفظ درس الاقتداء " كدح الرسول (ص) " .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أقرأ سورة " الانشقاق" الجزء الأول </w:t>
            </w:r>
            <w:proofErr w:type="gramStart"/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والثاني .</w:t>
            </w:r>
            <w:proofErr w:type="gramEnd"/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النشاط </w:t>
            </w:r>
            <w:r w:rsidR="009E327C"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بخط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ويرسل عبر الخاص للتصحيح .  </w:t>
            </w:r>
          </w:p>
        </w:tc>
        <w:tc>
          <w:tcPr>
            <w:tcW w:w="2835" w:type="dxa"/>
          </w:tcPr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أقرأ نشاط تصفية الصعوبات القرائية ص 155 ثم أنجز النشاط رقم 1 و 2 على الكتاب المدرسي .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القراءة بخط جيد مع الشكل  .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الكتابة ( الإملاء)"</w:t>
            </w:r>
          </w:p>
          <w:p w:rsidR="00B92CD3" w:rsidRPr="00C84BC4" w:rsidRDefault="00B92CD3" w:rsidP="00C81AE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النشاط الرابع </w:t>
            </w:r>
            <w:proofErr w:type="gramStart"/>
            <w:r w:rsidR="009E327C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مساء .</w:t>
            </w:r>
            <w:proofErr w:type="gramEnd"/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 النشاط بخط جيد مع الشكل و يرسل على الخاص للتصحيح  .</w:t>
            </w:r>
          </w:p>
        </w:tc>
        <w:tc>
          <w:tcPr>
            <w:tcW w:w="2693" w:type="dxa"/>
          </w:tcPr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أحفظ الأبيات الأربعة الأولى من النص الشعري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.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3260" w:type="dxa"/>
          </w:tcPr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أعيد  قراءة النص الشعري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ص 153 قراءات متعددة وبطلاقة ثم أبحث في النص عن ضد الكلمات التالية : </w:t>
            </w:r>
          </w:p>
          <w:p w:rsidR="009E327C" w:rsidRPr="00C84BC4" w:rsidRDefault="00B92CD3" w:rsidP="00C81A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* نَخْلَعُ  </w:t>
            </w:r>
            <w:r w:rsidR="00C81AE0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</w:t>
            </w:r>
            <w:r w:rsidR="00C81AE0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1530C0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="001530C0" w:rsidRPr="00C84BC4">
              <w:rPr>
                <w:rFonts w:asciiTheme="majorBidi" w:eastAsia="Arial Unicode MS" w:hAnsiTheme="majorBidi" w:cstheme="majorBidi"/>
                <w:sz w:val="16"/>
                <w:szCs w:val="16"/>
                <w:rtl/>
                <w:lang w:val="it-IT" w:bidi="ar-MA"/>
              </w:rPr>
              <w:t>............</w:t>
            </w:r>
          </w:p>
          <w:p w:rsidR="00B92CD3" w:rsidRPr="00C84BC4" w:rsidRDefault="00B92CD3" w:rsidP="00C81A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* تَنْقُصُ</w:t>
            </w:r>
            <w:r w:rsidR="001530C0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="00C81AE0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val="it-IT" w:bidi="ar-MA"/>
              </w:rPr>
              <w:t>#</w:t>
            </w:r>
            <w:r w:rsidR="001530C0" w:rsidRPr="00C84BC4">
              <w:rPr>
                <w:rFonts w:asciiTheme="majorBidi" w:eastAsia="Arial Unicode MS" w:hAnsiTheme="majorBidi" w:cstheme="majorBidi"/>
                <w:sz w:val="16"/>
                <w:szCs w:val="16"/>
                <w:rtl/>
                <w:lang w:val="it-IT" w:bidi="ar-MA"/>
              </w:rPr>
              <w:t>............</w:t>
            </w:r>
          </w:p>
          <w:p w:rsidR="00B92CD3" w:rsidRPr="00C84BC4" w:rsidRDefault="00B92CD3" w:rsidP="00C81A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* يُفَرِّقُنَا</w:t>
            </w:r>
            <w:r w:rsidR="00C81AE0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 </w:t>
            </w:r>
            <w:r w:rsidR="001530C0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="00C81AE0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val="it-IT" w:bidi="ar-MA"/>
              </w:rPr>
              <w:t>#</w:t>
            </w:r>
            <w:r w:rsidR="001530C0" w:rsidRPr="00C84BC4">
              <w:rPr>
                <w:rFonts w:asciiTheme="majorBidi" w:eastAsia="Arial Unicode MS" w:hAnsiTheme="majorBidi" w:cstheme="majorBidi"/>
                <w:sz w:val="16"/>
                <w:szCs w:val="16"/>
                <w:rtl/>
                <w:lang w:val="it-IT" w:bidi="ar-MA"/>
              </w:rPr>
              <w:t>............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القراءة بخط جيد مع الشكل  .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تعبير كتابي" </w:t>
            </w:r>
          </w:p>
          <w:p w:rsidR="00B92CD3" w:rsidRPr="00C84BC4" w:rsidRDefault="00B92CD3" w:rsidP="00C81A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أنجز النشاط الرابع</w:t>
            </w:r>
            <w:r w:rsidR="009E327C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proofErr w:type="gramStart"/>
            <w:r w:rsidR="009E327C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مساء 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.</w:t>
            </w:r>
            <w:proofErr w:type="gramEnd"/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النشاط بخط جيد مع الشكل و يرسل على الخاص للتصحيح  .</w:t>
            </w:r>
          </w:p>
        </w:tc>
        <w:tc>
          <w:tcPr>
            <w:tcW w:w="2694" w:type="dxa"/>
          </w:tcPr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أعيد  قراءة النص الشعري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ص 153 قراءات متعددة وبطلاقة ثم استخرج من النص :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* أداة نداء  * حرف جر  * أسلوب تعجب  * همزة متطرفة .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القراءة بخط جيد مع الشكل  .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التمارين الكتابية" </w:t>
            </w:r>
          </w:p>
          <w:p w:rsidR="00B92CD3" w:rsidRPr="00C84BC4" w:rsidRDefault="00B92CD3" w:rsidP="00C81AE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أنجز النشاط الرابع والخامس "ب"</w:t>
            </w:r>
            <w:r w:rsidR="009E327C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proofErr w:type="gramStart"/>
            <w:r w:rsidR="009E327C"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م</w:t>
            </w:r>
            <w:r w:rsidR="009E327C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ساء</w:t>
            </w:r>
            <w:bookmarkStart w:id="0" w:name="_GoBack"/>
            <w:bookmarkEnd w:id="0"/>
            <w:r w:rsidR="009E327C"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.</w:t>
            </w:r>
            <w:proofErr w:type="gramEnd"/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B92CD3" w:rsidRPr="00C84BC4" w:rsidRDefault="00B92CD3" w:rsidP="00C84BC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تنجز  الأنشطة بخط جيد مع الشكل وترسل على الخاص للتصحيح  .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92CD3" w:rsidRPr="00C84BC4" w:rsidRDefault="00B92CD3" w:rsidP="00DA4338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B92CD3" w:rsidRPr="00C84BC4" w:rsidRDefault="00B92CD3" w:rsidP="00DA433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proofErr w:type="gramEnd"/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5F7079" w:rsidTr="0008756A">
        <w:trPr>
          <w:trHeight w:val="712"/>
        </w:trPr>
        <w:tc>
          <w:tcPr>
            <w:tcW w:w="2835" w:type="dxa"/>
          </w:tcPr>
          <w:p w:rsidR="005F7079" w:rsidRPr="00C84BC4" w:rsidRDefault="004C3FB3" w:rsidP="00A3042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- أنشطة داعمة . </w:t>
            </w:r>
          </w:p>
        </w:tc>
        <w:tc>
          <w:tcPr>
            <w:tcW w:w="2835" w:type="dxa"/>
          </w:tcPr>
          <w:p w:rsidR="004C3FB3" w:rsidRPr="00C84BC4" w:rsidRDefault="005F7079" w:rsidP="001C783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تقديم درس " تقدير وقياس </w:t>
            </w:r>
            <w:proofErr w:type="gramStart"/>
            <w:r w:rsidR="004C3FB3"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الزمن :</w:t>
            </w:r>
            <w:proofErr w:type="gramEnd"/>
            <w:r w:rsidR="004C3FB3"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اليوم والأسبوع والشهر " .</w:t>
            </w:r>
          </w:p>
          <w:p w:rsidR="004C3FB3" w:rsidRPr="00C84BC4" w:rsidRDefault="004C3FB3" w:rsidP="004C3FB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التقوية </w:t>
            </w:r>
            <w:proofErr w:type="gramStart"/>
            <w:r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والدعم .</w:t>
            </w:r>
            <w:proofErr w:type="gramEnd"/>
          </w:p>
          <w:p w:rsidR="005F7079" w:rsidRPr="00C84BC4" w:rsidRDefault="004C3FB3" w:rsidP="004C3FB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C84BC4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</w:tc>
        <w:tc>
          <w:tcPr>
            <w:tcW w:w="2693" w:type="dxa"/>
          </w:tcPr>
          <w:p w:rsidR="005F7079" w:rsidRPr="00C84BC4" w:rsidRDefault="005F7079" w:rsidP="005F707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أنشطة التقوية والدعم الخاصة بدرس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قراءة الساعة العقربية والرقمية بالدقائق "</w:t>
            </w:r>
          </w:p>
          <w:p w:rsidR="005F7079" w:rsidRPr="00C84BC4" w:rsidRDefault="005F7079" w:rsidP="00121CA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الخاص . </w:t>
            </w:r>
          </w:p>
        </w:tc>
        <w:tc>
          <w:tcPr>
            <w:tcW w:w="3260" w:type="dxa"/>
          </w:tcPr>
          <w:p w:rsidR="005F7079" w:rsidRPr="00C84BC4" w:rsidRDefault="005F7079" w:rsidP="005F707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تقديم درس </w:t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قراءة الساعة العقربية والرقمية بالدقائق "</w:t>
            </w:r>
          </w:p>
          <w:p w:rsidR="005F7079" w:rsidRPr="00C84BC4" w:rsidRDefault="005F7079" w:rsidP="005F707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C84BC4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أنشطة الترييض .</w:t>
            </w:r>
          </w:p>
          <w:p w:rsidR="005F7079" w:rsidRPr="00C84BC4" w:rsidRDefault="005F7079" w:rsidP="005F707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C84BC4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الخاص . </w:t>
            </w:r>
          </w:p>
        </w:tc>
        <w:tc>
          <w:tcPr>
            <w:tcW w:w="2694" w:type="dxa"/>
          </w:tcPr>
          <w:p w:rsidR="005F7079" w:rsidRPr="00C84BC4" w:rsidRDefault="005F7079" w:rsidP="00C6647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5F7079" w:rsidRPr="00C84BC4" w:rsidRDefault="005F7079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5F7079" w:rsidRPr="00C84BC4" w:rsidRDefault="005F7079" w:rsidP="004F420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84BC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5F7079" w:rsidRPr="009A27D8" w:rsidRDefault="005F7079" w:rsidP="004F420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  <w:rtl/>
                <w:lang w:val="it-IT" w:bidi="ar-MA"/>
              </w:rPr>
            </w:pPr>
            <w:proofErr w:type="gramStart"/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النشاط</w:t>
            </w:r>
            <w:proofErr w:type="gramEnd"/>
            <w:r w:rsidRPr="00C84BC4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العلمي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  <w:lang w:val="it-IT" w:bidi="ar-MA"/>
              </w:rPr>
              <w:t xml:space="preserve"> </w:t>
            </w:r>
          </w:p>
        </w:tc>
      </w:tr>
    </w:tbl>
    <w:p w:rsidR="0044531E" w:rsidRPr="00C84BC4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495B52" w:rsidRPr="00C84BC4">
        <w:rPr>
          <w:b/>
          <w:bCs/>
          <w:color w:val="000000" w:themeColor="text1"/>
        </w:rPr>
        <w:fldChar w:fldCharType="begin"/>
      </w:r>
      <w:r w:rsidR="00495B52" w:rsidRPr="00C84BC4">
        <w:rPr>
          <w:b/>
          <w:bCs/>
          <w:color w:val="000000" w:themeColor="text1"/>
        </w:rPr>
        <w:instrText xml:space="preserve"> HYPERLINK "http://www.alamir-" </w:instrText>
      </w:r>
      <w:r w:rsidR="00495B52" w:rsidRPr="00C84BC4">
        <w:rPr>
          <w:b/>
          <w:bCs/>
          <w:color w:val="000000" w:themeColor="text1"/>
        </w:rPr>
        <w:fldChar w:fldCharType="separate"/>
      </w:r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495B52"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C84BC4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C84BC4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C84BC4" w:rsidSect="00C84BC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16156"/>
    <w:rsid w:val="00046DAB"/>
    <w:rsid w:val="00060129"/>
    <w:rsid w:val="0006669C"/>
    <w:rsid w:val="00070A49"/>
    <w:rsid w:val="00080275"/>
    <w:rsid w:val="0008266C"/>
    <w:rsid w:val="00086527"/>
    <w:rsid w:val="0008756A"/>
    <w:rsid w:val="00093B8D"/>
    <w:rsid w:val="00095934"/>
    <w:rsid w:val="000A09EE"/>
    <w:rsid w:val="000A5F0A"/>
    <w:rsid w:val="000C658E"/>
    <w:rsid w:val="000D6301"/>
    <w:rsid w:val="000D6AD4"/>
    <w:rsid w:val="000E3CA4"/>
    <w:rsid w:val="000E782D"/>
    <w:rsid w:val="000E7D05"/>
    <w:rsid w:val="00100C3C"/>
    <w:rsid w:val="00102AAF"/>
    <w:rsid w:val="00107908"/>
    <w:rsid w:val="00114D71"/>
    <w:rsid w:val="00116541"/>
    <w:rsid w:val="00116897"/>
    <w:rsid w:val="00117EA0"/>
    <w:rsid w:val="00121038"/>
    <w:rsid w:val="001259B9"/>
    <w:rsid w:val="00127DF0"/>
    <w:rsid w:val="00137743"/>
    <w:rsid w:val="00145364"/>
    <w:rsid w:val="001530C0"/>
    <w:rsid w:val="00155DE6"/>
    <w:rsid w:val="00165DDA"/>
    <w:rsid w:val="00180700"/>
    <w:rsid w:val="00182FAD"/>
    <w:rsid w:val="00184960"/>
    <w:rsid w:val="001876FF"/>
    <w:rsid w:val="00194816"/>
    <w:rsid w:val="001A17D6"/>
    <w:rsid w:val="001C0353"/>
    <w:rsid w:val="001C4950"/>
    <w:rsid w:val="001C548F"/>
    <w:rsid w:val="001D624A"/>
    <w:rsid w:val="001D7F37"/>
    <w:rsid w:val="001E16EB"/>
    <w:rsid w:val="001E1DAD"/>
    <w:rsid w:val="001F0D42"/>
    <w:rsid w:val="001F4506"/>
    <w:rsid w:val="0020044B"/>
    <w:rsid w:val="0020174F"/>
    <w:rsid w:val="002071C0"/>
    <w:rsid w:val="00226C6C"/>
    <w:rsid w:val="00227B46"/>
    <w:rsid w:val="0023448B"/>
    <w:rsid w:val="00241FAC"/>
    <w:rsid w:val="00243BFE"/>
    <w:rsid w:val="00251973"/>
    <w:rsid w:val="00252278"/>
    <w:rsid w:val="00274309"/>
    <w:rsid w:val="00277941"/>
    <w:rsid w:val="00283A2D"/>
    <w:rsid w:val="002873AE"/>
    <w:rsid w:val="0028789D"/>
    <w:rsid w:val="002922B6"/>
    <w:rsid w:val="002A318F"/>
    <w:rsid w:val="002A6538"/>
    <w:rsid w:val="002C03F5"/>
    <w:rsid w:val="002C2B96"/>
    <w:rsid w:val="002C7DF2"/>
    <w:rsid w:val="002D0ED0"/>
    <w:rsid w:val="002D1F67"/>
    <w:rsid w:val="002D237A"/>
    <w:rsid w:val="002E3416"/>
    <w:rsid w:val="0030677A"/>
    <w:rsid w:val="00312908"/>
    <w:rsid w:val="00323B72"/>
    <w:rsid w:val="00330DCF"/>
    <w:rsid w:val="003406A3"/>
    <w:rsid w:val="00345E8C"/>
    <w:rsid w:val="00352397"/>
    <w:rsid w:val="00364B1C"/>
    <w:rsid w:val="00374E15"/>
    <w:rsid w:val="0038517B"/>
    <w:rsid w:val="00393218"/>
    <w:rsid w:val="003A22F1"/>
    <w:rsid w:val="003A2979"/>
    <w:rsid w:val="003B16CA"/>
    <w:rsid w:val="003B4B39"/>
    <w:rsid w:val="003E148A"/>
    <w:rsid w:val="003F1E09"/>
    <w:rsid w:val="003F2344"/>
    <w:rsid w:val="00402BCA"/>
    <w:rsid w:val="0041035A"/>
    <w:rsid w:val="0041207A"/>
    <w:rsid w:val="00413388"/>
    <w:rsid w:val="004322E1"/>
    <w:rsid w:val="0043410B"/>
    <w:rsid w:val="0044531E"/>
    <w:rsid w:val="0044532F"/>
    <w:rsid w:val="0045734A"/>
    <w:rsid w:val="00462CD1"/>
    <w:rsid w:val="00465A2B"/>
    <w:rsid w:val="00476C84"/>
    <w:rsid w:val="00495B52"/>
    <w:rsid w:val="004A5325"/>
    <w:rsid w:val="004A69A2"/>
    <w:rsid w:val="004C3FB3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0C"/>
    <w:rsid w:val="004F42E9"/>
    <w:rsid w:val="00500E8C"/>
    <w:rsid w:val="00502015"/>
    <w:rsid w:val="005027B1"/>
    <w:rsid w:val="00503353"/>
    <w:rsid w:val="0051196B"/>
    <w:rsid w:val="00514114"/>
    <w:rsid w:val="00517A8F"/>
    <w:rsid w:val="0052192F"/>
    <w:rsid w:val="00541344"/>
    <w:rsid w:val="00542AEB"/>
    <w:rsid w:val="00561E41"/>
    <w:rsid w:val="005664F7"/>
    <w:rsid w:val="005818BA"/>
    <w:rsid w:val="00583407"/>
    <w:rsid w:val="005A78D0"/>
    <w:rsid w:val="005B170B"/>
    <w:rsid w:val="005B1A8E"/>
    <w:rsid w:val="005F7079"/>
    <w:rsid w:val="00606B7D"/>
    <w:rsid w:val="006070CB"/>
    <w:rsid w:val="00610093"/>
    <w:rsid w:val="00621012"/>
    <w:rsid w:val="006349FE"/>
    <w:rsid w:val="00634A9B"/>
    <w:rsid w:val="006478B6"/>
    <w:rsid w:val="0065022E"/>
    <w:rsid w:val="00655123"/>
    <w:rsid w:val="00661326"/>
    <w:rsid w:val="00662B16"/>
    <w:rsid w:val="00670234"/>
    <w:rsid w:val="0068605C"/>
    <w:rsid w:val="00691C32"/>
    <w:rsid w:val="00693C84"/>
    <w:rsid w:val="006B0151"/>
    <w:rsid w:val="006D0458"/>
    <w:rsid w:val="006D3C00"/>
    <w:rsid w:val="006E585A"/>
    <w:rsid w:val="006F01AA"/>
    <w:rsid w:val="007062F7"/>
    <w:rsid w:val="007157F2"/>
    <w:rsid w:val="0071697F"/>
    <w:rsid w:val="00722135"/>
    <w:rsid w:val="007260BB"/>
    <w:rsid w:val="0073390C"/>
    <w:rsid w:val="00737BC6"/>
    <w:rsid w:val="00747645"/>
    <w:rsid w:val="00756923"/>
    <w:rsid w:val="0075789D"/>
    <w:rsid w:val="00783AE1"/>
    <w:rsid w:val="007B0730"/>
    <w:rsid w:val="007B2593"/>
    <w:rsid w:val="007C038D"/>
    <w:rsid w:val="007C1B16"/>
    <w:rsid w:val="007E7C14"/>
    <w:rsid w:val="007F0496"/>
    <w:rsid w:val="007F1B80"/>
    <w:rsid w:val="007F2679"/>
    <w:rsid w:val="007F39EF"/>
    <w:rsid w:val="00816AD7"/>
    <w:rsid w:val="00846F94"/>
    <w:rsid w:val="00847764"/>
    <w:rsid w:val="00852365"/>
    <w:rsid w:val="00853B44"/>
    <w:rsid w:val="00856137"/>
    <w:rsid w:val="00864709"/>
    <w:rsid w:val="00877EBF"/>
    <w:rsid w:val="00887669"/>
    <w:rsid w:val="00887C2A"/>
    <w:rsid w:val="008945F4"/>
    <w:rsid w:val="008A1F79"/>
    <w:rsid w:val="008B059A"/>
    <w:rsid w:val="008C0042"/>
    <w:rsid w:val="008C49EB"/>
    <w:rsid w:val="008D24B5"/>
    <w:rsid w:val="008D69CD"/>
    <w:rsid w:val="008F03F5"/>
    <w:rsid w:val="00914976"/>
    <w:rsid w:val="009154ED"/>
    <w:rsid w:val="0091691E"/>
    <w:rsid w:val="00916A08"/>
    <w:rsid w:val="00921B93"/>
    <w:rsid w:val="00927500"/>
    <w:rsid w:val="00933666"/>
    <w:rsid w:val="00943282"/>
    <w:rsid w:val="00945BB7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32F6"/>
    <w:rsid w:val="009C5C0D"/>
    <w:rsid w:val="009C64CA"/>
    <w:rsid w:val="009C7C36"/>
    <w:rsid w:val="009D1082"/>
    <w:rsid w:val="009E327C"/>
    <w:rsid w:val="00A103E2"/>
    <w:rsid w:val="00A104A7"/>
    <w:rsid w:val="00A25476"/>
    <w:rsid w:val="00A260AF"/>
    <w:rsid w:val="00A30425"/>
    <w:rsid w:val="00A4242D"/>
    <w:rsid w:val="00A458A0"/>
    <w:rsid w:val="00A473BE"/>
    <w:rsid w:val="00A51F08"/>
    <w:rsid w:val="00A55E60"/>
    <w:rsid w:val="00A55FF4"/>
    <w:rsid w:val="00A60DEE"/>
    <w:rsid w:val="00A6650E"/>
    <w:rsid w:val="00A7454E"/>
    <w:rsid w:val="00A77506"/>
    <w:rsid w:val="00A86A62"/>
    <w:rsid w:val="00A90786"/>
    <w:rsid w:val="00AB5B86"/>
    <w:rsid w:val="00AC1DC5"/>
    <w:rsid w:val="00AC2A64"/>
    <w:rsid w:val="00AC6DA4"/>
    <w:rsid w:val="00AD2A15"/>
    <w:rsid w:val="00B109CE"/>
    <w:rsid w:val="00B22E72"/>
    <w:rsid w:val="00B27E27"/>
    <w:rsid w:val="00B327D7"/>
    <w:rsid w:val="00B372C5"/>
    <w:rsid w:val="00B430BC"/>
    <w:rsid w:val="00B517BA"/>
    <w:rsid w:val="00B523BA"/>
    <w:rsid w:val="00B6249D"/>
    <w:rsid w:val="00B7647F"/>
    <w:rsid w:val="00B77424"/>
    <w:rsid w:val="00B819A6"/>
    <w:rsid w:val="00B85F90"/>
    <w:rsid w:val="00B87F18"/>
    <w:rsid w:val="00B90032"/>
    <w:rsid w:val="00B92CD3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2489"/>
    <w:rsid w:val="00BF50F9"/>
    <w:rsid w:val="00BF63BE"/>
    <w:rsid w:val="00C000CC"/>
    <w:rsid w:val="00C123B7"/>
    <w:rsid w:val="00C25448"/>
    <w:rsid w:val="00C62107"/>
    <w:rsid w:val="00C741B5"/>
    <w:rsid w:val="00C81AE0"/>
    <w:rsid w:val="00C84BC4"/>
    <w:rsid w:val="00C932B6"/>
    <w:rsid w:val="00C9663C"/>
    <w:rsid w:val="00C97B40"/>
    <w:rsid w:val="00C97DFF"/>
    <w:rsid w:val="00CA252D"/>
    <w:rsid w:val="00CB13C8"/>
    <w:rsid w:val="00CC3230"/>
    <w:rsid w:val="00CC3302"/>
    <w:rsid w:val="00CC37E7"/>
    <w:rsid w:val="00CC7EB9"/>
    <w:rsid w:val="00CD109E"/>
    <w:rsid w:val="00CD32A8"/>
    <w:rsid w:val="00CE4DB0"/>
    <w:rsid w:val="00CF3D1B"/>
    <w:rsid w:val="00CF3EC7"/>
    <w:rsid w:val="00CF5B3F"/>
    <w:rsid w:val="00D0266E"/>
    <w:rsid w:val="00D04131"/>
    <w:rsid w:val="00D05111"/>
    <w:rsid w:val="00D072A4"/>
    <w:rsid w:val="00D117FC"/>
    <w:rsid w:val="00D11CD3"/>
    <w:rsid w:val="00D147D9"/>
    <w:rsid w:val="00D1771F"/>
    <w:rsid w:val="00D32EC8"/>
    <w:rsid w:val="00D35421"/>
    <w:rsid w:val="00D41913"/>
    <w:rsid w:val="00D4396F"/>
    <w:rsid w:val="00D4613D"/>
    <w:rsid w:val="00D4767B"/>
    <w:rsid w:val="00D52EE1"/>
    <w:rsid w:val="00D64278"/>
    <w:rsid w:val="00D75496"/>
    <w:rsid w:val="00D81E85"/>
    <w:rsid w:val="00D846FB"/>
    <w:rsid w:val="00D91DA1"/>
    <w:rsid w:val="00DB0A19"/>
    <w:rsid w:val="00DB3C66"/>
    <w:rsid w:val="00DC086B"/>
    <w:rsid w:val="00DC1A2E"/>
    <w:rsid w:val="00DD03A1"/>
    <w:rsid w:val="00DD2E23"/>
    <w:rsid w:val="00DE656C"/>
    <w:rsid w:val="00E06088"/>
    <w:rsid w:val="00E06C41"/>
    <w:rsid w:val="00E15BA6"/>
    <w:rsid w:val="00E16D54"/>
    <w:rsid w:val="00E21986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AB5"/>
    <w:rsid w:val="00EA4B76"/>
    <w:rsid w:val="00EB2F09"/>
    <w:rsid w:val="00EC01BE"/>
    <w:rsid w:val="00EC431C"/>
    <w:rsid w:val="00ED148E"/>
    <w:rsid w:val="00EE446A"/>
    <w:rsid w:val="00EF0160"/>
    <w:rsid w:val="00F02CAC"/>
    <w:rsid w:val="00F03F52"/>
    <w:rsid w:val="00F20F6B"/>
    <w:rsid w:val="00F2176E"/>
    <w:rsid w:val="00F26EBD"/>
    <w:rsid w:val="00F274E6"/>
    <w:rsid w:val="00F42EC2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54E7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129</cp:revision>
  <cp:lastPrinted>2020-06-13T11:10:00Z</cp:lastPrinted>
  <dcterms:created xsi:type="dcterms:W3CDTF">2020-05-20T20:24:00Z</dcterms:created>
  <dcterms:modified xsi:type="dcterms:W3CDTF">2020-06-13T11:11:00Z</dcterms:modified>
</cp:coreProperties>
</file>